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98" w:rsidRDefault="008517DC" w:rsidP="008517DC">
      <w:pPr>
        <w:ind w:left="-284"/>
        <w:rPr>
          <w:lang w:val="en-US"/>
        </w:rPr>
      </w:pPr>
      <w:r>
        <w:rPr>
          <w:noProof/>
        </w:rPr>
        <w:drawing>
          <wp:inline distT="0" distB="0" distL="0" distR="0">
            <wp:extent cx="6372078" cy="1209675"/>
            <wp:effectExtent l="19050" t="0" r="0" b="0"/>
            <wp:docPr id="1" name="Картина 0" descr="Chitalishta GM-bl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talishta GM-blan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07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E74" w:rsidRDefault="00446E74" w:rsidP="00766E86">
      <w:pPr>
        <w:jc w:val="center"/>
        <w:rPr>
          <w:rFonts w:cstheme="minorHAnsi"/>
          <w:color w:val="000000"/>
        </w:rPr>
      </w:pPr>
    </w:p>
    <w:p w:rsidR="00766E86" w:rsidRPr="004C1105" w:rsidRDefault="00766E86" w:rsidP="00766E86">
      <w:pPr>
        <w:jc w:val="center"/>
        <w:rPr>
          <w:b/>
          <w:sz w:val="32"/>
          <w:szCs w:val="32"/>
        </w:rPr>
      </w:pPr>
      <w:r w:rsidRPr="007079DF">
        <w:rPr>
          <w:rFonts w:cstheme="minorHAnsi"/>
          <w:color w:val="000000"/>
        </w:rPr>
        <w:t> </w:t>
      </w:r>
      <w:r w:rsidRPr="00841972">
        <w:rPr>
          <w:b/>
          <w:sz w:val="32"/>
          <w:szCs w:val="32"/>
        </w:rPr>
        <w:t>ПРОГРАМА</w:t>
      </w:r>
    </w:p>
    <w:p w:rsidR="00766E86" w:rsidRDefault="00766E86" w:rsidP="00766E86">
      <w:pPr>
        <w:jc w:val="center"/>
        <w:rPr>
          <w:b/>
        </w:rPr>
      </w:pPr>
      <w:r w:rsidRPr="00BA725A">
        <w:rPr>
          <w:b/>
        </w:rPr>
        <w:t>ЗА ДЕЙНОСТ</w:t>
      </w:r>
      <w:r>
        <w:rPr>
          <w:b/>
        </w:rPr>
        <w:t>ТА НА СДРУЖЕНИЕ „ЧИТАЛИЩАТА В ОБЩИНА ГОРНА МАЛИНА – 2015“</w:t>
      </w:r>
      <w:r w:rsidRPr="004C1105">
        <w:rPr>
          <w:b/>
        </w:rPr>
        <w:t xml:space="preserve"> </w:t>
      </w:r>
    </w:p>
    <w:p w:rsidR="00766E86" w:rsidRPr="004C1105" w:rsidRDefault="00446E74" w:rsidP="00766E86">
      <w:pPr>
        <w:jc w:val="center"/>
        <w:rPr>
          <w:b/>
        </w:rPr>
      </w:pPr>
      <w:r>
        <w:rPr>
          <w:b/>
        </w:rPr>
        <w:t>ПРЕЗ 2020</w:t>
      </w:r>
      <w:r w:rsidR="00766E86" w:rsidRPr="00BA725A">
        <w:rPr>
          <w:b/>
        </w:rPr>
        <w:t xml:space="preserve"> ГОДИНА</w:t>
      </w:r>
    </w:p>
    <w:p w:rsidR="00766E86" w:rsidRPr="00BA725A" w:rsidRDefault="00766E86" w:rsidP="00766E86">
      <w:pPr>
        <w:jc w:val="both"/>
        <w:rPr>
          <w:b/>
          <w:i/>
        </w:rPr>
      </w:pPr>
    </w:p>
    <w:p w:rsidR="00766E86" w:rsidRPr="00236300" w:rsidRDefault="00766E86" w:rsidP="00766E86">
      <w:pPr>
        <w:jc w:val="both"/>
        <w:rPr>
          <w:b/>
          <w:i/>
        </w:rPr>
      </w:pPr>
      <w:r w:rsidRPr="00BA725A">
        <w:rPr>
          <w:b/>
          <w:i/>
        </w:rPr>
        <w:t>І.  ЦЕЛ</w:t>
      </w:r>
      <w:r w:rsidRPr="00236300">
        <w:rPr>
          <w:b/>
          <w:i/>
        </w:rPr>
        <w:t>И И ЗАДАЧИ</w:t>
      </w:r>
    </w:p>
    <w:p w:rsidR="00766E86" w:rsidRPr="00446E74" w:rsidRDefault="00766E86" w:rsidP="00446E74">
      <w:pPr>
        <w:pStyle w:val="a7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6E7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Сдружението подпомага, насърчава и стимулира местните общности и защитава интересите на своите членове – всички  14 читалища в Община Горна Малина</w:t>
      </w:r>
      <w:r w:rsidRPr="00446E7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236300">
        <w:rPr>
          <w:rFonts w:eastAsia="Times New Roman"/>
          <w:sz w:val="24"/>
          <w:szCs w:val="24"/>
          <w:lang w:val="bg-BG" w:eastAsia="bg-BG"/>
        </w:rPr>
        <w:br/>
      </w:r>
    </w:p>
    <w:p w:rsidR="00766E86" w:rsidRPr="00D54557" w:rsidRDefault="00766E86" w:rsidP="00766E86">
      <w:pPr>
        <w:jc w:val="both"/>
        <w:rPr>
          <w:b/>
          <w:i/>
        </w:rPr>
      </w:pPr>
      <w:r w:rsidRPr="00D54557">
        <w:rPr>
          <w:b/>
          <w:i/>
        </w:rPr>
        <w:t>ІІ. ОСНОВНИ ДЕЙНОСТИ</w:t>
      </w:r>
    </w:p>
    <w:p w:rsidR="00766E86" w:rsidRDefault="00280EB9" w:rsidP="00766E86">
      <w:pPr>
        <w:pStyle w:val="a4"/>
        <w:numPr>
          <w:ilvl w:val="0"/>
          <w:numId w:val="2"/>
        </w:numPr>
        <w:spacing w:line="190" w:lineRule="atLeast"/>
        <w:contextualSpacing/>
        <w:jc w:val="both"/>
        <w:rPr>
          <w:color w:val="000000"/>
        </w:rPr>
      </w:pPr>
      <w:r>
        <w:rPr>
          <w:color w:val="000000"/>
        </w:rPr>
        <w:t>Организиране на методически обучения</w:t>
      </w:r>
      <w:r w:rsidR="00766E86" w:rsidRPr="007079DF">
        <w:rPr>
          <w:color w:val="000000"/>
        </w:rPr>
        <w:t>, семинари, курсове, дискусии и други подобни образователни мероприятия, насочени към повишаване на знанията, уменията и квалификацията на читалищните екипи, държавните и общински инсти</w:t>
      </w:r>
      <w:r w:rsidR="00766E86">
        <w:rPr>
          <w:color w:val="000000"/>
        </w:rPr>
        <w:t>туции, бизнеса и гражданите.</w:t>
      </w:r>
    </w:p>
    <w:p w:rsidR="00766E86" w:rsidRDefault="00766E86" w:rsidP="00766E86">
      <w:pPr>
        <w:pStyle w:val="a4"/>
        <w:numPr>
          <w:ilvl w:val="0"/>
          <w:numId w:val="2"/>
        </w:numPr>
        <w:spacing w:line="190" w:lineRule="atLeast"/>
        <w:contextualSpacing/>
        <w:jc w:val="both"/>
        <w:rPr>
          <w:color w:val="000000"/>
        </w:rPr>
      </w:pPr>
      <w:r w:rsidRPr="007079DF">
        <w:rPr>
          <w:color w:val="000000"/>
        </w:rPr>
        <w:t>Участие в разработванет</w:t>
      </w:r>
      <w:r>
        <w:rPr>
          <w:color w:val="000000"/>
        </w:rPr>
        <w:t>о и управлението на проекти.</w:t>
      </w:r>
    </w:p>
    <w:p w:rsidR="00766E86" w:rsidRDefault="00766E86" w:rsidP="00766E86">
      <w:pPr>
        <w:pStyle w:val="a4"/>
        <w:numPr>
          <w:ilvl w:val="0"/>
          <w:numId w:val="2"/>
        </w:numPr>
        <w:spacing w:line="190" w:lineRule="atLeast"/>
        <w:contextualSpacing/>
        <w:jc w:val="both"/>
        <w:rPr>
          <w:color w:val="000000"/>
        </w:rPr>
      </w:pPr>
      <w:r w:rsidRPr="007079DF">
        <w:rPr>
          <w:color w:val="000000"/>
        </w:rPr>
        <w:t xml:space="preserve">Подпомагане членовете на сдружението и други заинтересовани лица за установяване на делови контакти и </w:t>
      </w:r>
      <w:r>
        <w:rPr>
          <w:color w:val="000000"/>
        </w:rPr>
        <w:t>отношения в страната и чужбина.</w:t>
      </w:r>
    </w:p>
    <w:p w:rsidR="00766E86" w:rsidRDefault="00766E86" w:rsidP="00766E86">
      <w:pPr>
        <w:pStyle w:val="a4"/>
        <w:numPr>
          <w:ilvl w:val="0"/>
          <w:numId w:val="2"/>
        </w:numPr>
        <w:spacing w:line="190" w:lineRule="atLeast"/>
        <w:contextualSpacing/>
        <w:jc w:val="both"/>
        <w:rPr>
          <w:color w:val="000000"/>
        </w:rPr>
      </w:pPr>
      <w:r w:rsidRPr="007079DF">
        <w:rPr>
          <w:color w:val="000000"/>
        </w:rPr>
        <w:t>Съдействие на читалищата при намирането на източници за финансиране и при осъществяването на конт</w:t>
      </w:r>
      <w:r>
        <w:rPr>
          <w:color w:val="000000"/>
        </w:rPr>
        <w:t>акти с финансиращите органи;</w:t>
      </w:r>
    </w:p>
    <w:p w:rsidR="00766E86" w:rsidRDefault="00766E86" w:rsidP="00766E86">
      <w:pPr>
        <w:pStyle w:val="a4"/>
        <w:numPr>
          <w:ilvl w:val="0"/>
          <w:numId w:val="2"/>
        </w:numPr>
        <w:spacing w:line="190" w:lineRule="atLeast"/>
        <w:contextualSpacing/>
        <w:jc w:val="both"/>
        <w:rPr>
          <w:color w:val="000000"/>
        </w:rPr>
      </w:pPr>
      <w:r w:rsidRPr="007079DF">
        <w:rPr>
          <w:color w:val="000000"/>
        </w:rPr>
        <w:t xml:space="preserve">Организиране или съдействие при организирането на местни обществени инициативи - семинари, работни </w:t>
      </w:r>
      <w:r>
        <w:rPr>
          <w:color w:val="000000"/>
        </w:rPr>
        <w:t>срещи, изложби, фестивали и др.</w:t>
      </w:r>
    </w:p>
    <w:p w:rsidR="00766E86" w:rsidRDefault="00766E86" w:rsidP="00766E86">
      <w:pPr>
        <w:pStyle w:val="a4"/>
        <w:numPr>
          <w:ilvl w:val="0"/>
          <w:numId w:val="2"/>
        </w:numPr>
        <w:spacing w:line="190" w:lineRule="atLeast"/>
        <w:contextualSpacing/>
        <w:jc w:val="both"/>
        <w:rPr>
          <w:color w:val="000000"/>
        </w:rPr>
      </w:pPr>
      <w:r w:rsidRPr="007079DF">
        <w:rPr>
          <w:color w:val="000000"/>
        </w:rPr>
        <w:t>Други дейности, к</w:t>
      </w:r>
      <w:r>
        <w:rPr>
          <w:color w:val="000000"/>
        </w:rPr>
        <w:t xml:space="preserve">оито способстват за постигане </w:t>
      </w:r>
      <w:r w:rsidRPr="007079DF">
        <w:rPr>
          <w:color w:val="000000"/>
        </w:rPr>
        <w:t xml:space="preserve"> целите на Сдружението.</w:t>
      </w:r>
    </w:p>
    <w:p w:rsidR="00766E86" w:rsidRPr="00747F11" w:rsidRDefault="00766E86" w:rsidP="00766E86">
      <w:pPr>
        <w:pStyle w:val="a4"/>
        <w:numPr>
          <w:ilvl w:val="0"/>
          <w:numId w:val="2"/>
        </w:numPr>
        <w:spacing w:line="190" w:lineRule="atLeast"/>
        <w:contextualSpacing/>
        <w:jc w:val="both"/>
        <w:rPr>
          <w:color w:val="000000"/>
        </w:rPr>
      </w:pPr>
      <w:r w:rsidRPr="00BA725A">
        <w:rPr>
          <w:rFonts w:cstheme="minorHAnsi"/>
        </w:rPr>
        <w:t xml:space="preserve"> </w:t>
      </w:r>
      <w:r>
        <w:rPr>
          <w:rFonts w:cstheme="minorHAnsi"/>
        </w:rPr>
        <w:t>Финансово-счетоводна:</w:t>
      </w:r>
    </w:p>
    <w:p w:rsidR="00766E86" w:rsidRPr="00BA725A" w:rsidRDefault="00766E86" w:rsidP="00766E86">
      <w:pPr>
        <w:numPr>
          <w:ilvl w:val="0"/>
          <w:numId w:val="1"/>
        </w:numPr>
        <w:jc w:val="both"/>
        <w:rPr>
          <w:rFonts w:cstheme="minorHAnsi"/>
        </w:rPr>
      </w:pPr>
      <w:r w:rsidRPr="00BA725A">
        <w:rPr>
          <w:rFonts w:cstheme="minorHAnsi"/>
        </w:rPr>
        <w:t xml:space="preserve">В срок до 31 март на следващата година Председателят на </w:t>
      </w:r>
      <w:r>
        <w:rPr>
          <w:rFonts w:cstheme="minorHAnsi"/>
        </w:rPr>
        <w:t>Сдружението</w:t>
      </w:r>
      <w:r w:rsidRPr="00BA725A">
        <w:rPr>
          <w:rFonts w:cstheme="minorHAnsi"/>
        </w:rPr>
        <w:t xml:space="preserve"> да изготви доклад за осъществените дейности в изпълнение на Програмата по чл. 26 а, ал. 4 от ЗНЧ и финансов отчет за изразходваните от бюджета средства през  предходната година, които да бъдат представени пред Кмета на община Горна Малина и Общински съвет;</w:t>
      </w:r>
    </w:p>
    <w:p w:rsidR="00766E86" w:rsidRPr="00841972" w:rsidRDefault="00766E86" w:rsidP="00766E86">
      <w:pPr>
        <w:numPr>
          <w:ilvl w:val="0"/>
          <w:numId w:val="1"/>
        </w:numPr>
        <w:jc w:val="both"/>
        <w:rPr>
          <w:rFonts w:cstheme="minorHAnsi"/>
        </w:rPr>
      </w:pPr>
      <w:r w:rsidRPr="00841972">
        <w:rPr>
          <w:rFonts w:cstheme="minorHAnsi"/>
        </w:rPr>
        <w:t>Да се водят коректно и редовно приходно-разходните документи;</w:t>
      </w:r>
    </w:p>
    <w:p w:rsidR="00766E86" w:rsidRPr="00841972" w:rsidRDefault="00766E86" w:rsidP="00766E86">
      <w:pPr>
        <w:numPr>
          <w:ilvl w:val="0"/>
          <w:numId w:val="1"/>
        </w:numPr>
        <w:jc w:val="both"/>
        <w:rPr>
          <w:rFonts w:cstheme="minorHAnsi"/>
        </w:rPr>
      </w:pPr>
      <w:r w:rsidRPr="00841972">
        <w:rPr>
          <w:rFonts w:cstheme="minorHAnsi"/>
        </w:rPr>
        <w:t>Да се търсят форми за привличане на допълнителни приходи чрез работа по проекти, собствени приходи от членски внос, приходи от дарители, спонсори на мероприятия, реклама и др.</w:t>
      </w:r>
    </w:p>
    <w:p w:rsidR="00766E86" w:rsidRPr="002607B6" w:rsidRDefault="00766E86" w:rsidP="00766E86">
      <w:pPr>
        <w:shd w:val="clear" w:color="auto" w:fill="FFFFFF"/>
        <w:spacing w:after="150"/>
        <w:rPr>
          <w:rFonts w:cstheme="minorHAnsi"/>
          <w:color w:val="000000"/>
        </w:rPr>
      </w:pPr>
    </w:p>
    <w:p w:rsidR="00766E86" w:rsidRDefault="00766E86" w:rsidP="00766E86">
      <w:pPr>
        <w:shd w:val="clear" w:color="auto" w:fill="FFFFFF"/>
        <w:jc w:val="both"/>
        <w:rPr>
          <w:rFonts w:cstheme="minorHAnsi"/>
          <w:bCs/>
          <w:color w:val="000000"/>
        </w:rPr>
      </w:pPr>
      <w:r w:rsidRPr="00BA725A">
        <w:rPr>
          <w:rFonts w:cstheme="minorHAnsi"/>
          <w:b/>
          <w:bCs/>
          <w:color w:val="000000"/>
        </w:rPr>
        <w:t xml:space="preserve">ІІІ. АНАЛИЗ НА СЪСТОЯНИЕТО </w:t>
      </w:r>
      <w:r>
        <w:rPr>
          <w:rFonts w:cstheme="minorHAnsi"/>
          <w:b/>
          <w:bCs/>
          <w:color w:val="000000"/>
        </w:rPr>
        <w:t xml:space="preserve"> - </w:t>
      </w:r>
      <w:r>
        <w:rPr>
          <w:rFonts w:cstheme="minorHAnsi"/>
          <w:bCs/>
          <w:color w:val="000000"/>
        </w:rPr>
        <w:t xml:space="preserve">Сдружението не получава държавна субсидия, не разполага с щат и с материална база. Всички дейности са дело на  членовете му, на самодейците в народните читалища </w:t>
      </w:r>
      <w:r w:rsidRPr="00BA725A">
        <w:rPr>
          <w:rFonts w:cstheme="minorHAnsi"/>
          <w:bCs/>
          <w:color w:val="000000"/>
        </w:rPr>
        <w:t xml:space="preserve"> </w:t>
      </w:r>
      <w:r>
        <w:rPr>
          <w:rFonts w:cstheme="minorHAnsi"/>
          <w:bCs/>
          <w:color w:val="000000"/>
        </w:rPr>
        <w:t xml:space="preserve">и на доброволци – </w:t>
      </w:r>
      <w:proofErr w:type="spellStart"/>
      <w:r>
        <w:rPr>
          <w:rFonts w:cstheme="minorHAnsi"/>
          <w:bCs/>
          <w:color w:val="000000"/>
        </w:rPr>
        <w:t>съмишленици</w:t>
      </w:r>
      <w:proofErr w:type="spellEnd"/>
      <w:r>
        <w:rPr>
          <w:rFonts w:cstheme="minorHAnsi"/>
          <w:bCs/>
          <w:color w:val="000000"/>
        </w:rPr>
        <w:t>.</w:t>
      </w:r>
    </w:p>
    <w:p w:rsidR="00446E74" w:rsidRPr="00AE0240" w:rsidRDefault="00446E74" w:rsidP="00766E86">
      <w:pPr>
        <w:shd w:val="clear" w:color="auto" w:fill="FFFFFF"/>
        <w:jc w:val="both"/>
        <w:rPr>
          <w:rFonts w:cstheme="minorHAnsi"/>
          <w:b/>
          <w:bCs/>
          <w:color w:val="000000"/>
        </w:rPr>
      </w:pPr>
    </w:p>
    <w:p w:rsidR="00766E86" w:rsidRPr="00716807" w:rsidRDefault="00766E86" w:rsidP="00446E74">
      <w:pPr>
        <w:shd w:val="clear" w:color="auto" w:fill="FFFFFF"/>
        <w:rPr>
          <w:rFonts w:cstheme="minorHAnsi"/>
          <w:b/>
          <w:bCs/>
          <w:vanish/>
          <w:color w:val="000000"/>
          <w:specVanish/>
        </w:rPr>
      </w:pPr>
      <w:r w:rsidRPr="00BA725A">
        <w:rPr>
          <w:rFonts w:cstheme="minorHAnsi"/>
          <w:b/>
          <w:bCs/>
          <w:color w:val="000000"/>
        </w:rPr>
        <w:t>І</w:t>
      </w:r>
      <w:r w:rsidRPr="007079DF">
        <w:rPr>
          <w:rFonts w:cstheme="minorHAnsi"/>
          <w:b/>
          <w:bCs/>
          <w:color w:val="000000"/>
        </w:rPr>
        <w:t>V</w:t>
      </w:r>
      <w:r w:rsidRPr="00BA725A">
        <w:rPr>
          <w:rFonts w:cstheme="minorHAnsi"/>
          <w:b/>
          <w:bCs/>
          <w:color w:val="000000"/>
        </w:rPr>
        <w:t>.</w:t>
      </w:r>
      <w:r w:rsidRPr="007079DF">
        <w:rPr>
          <w:rFonts w:cstheme="minorHAnsi"/>
          <w:b/>
          <w:bCs/>
          <w:color w:val="000000"/>
        </w:rPr>
        <w:t> </w:t>
      </w:r>
      <w:r w:rsidRPr="00EE46EC">
        <w:rPr>
          <w:b/>
        </w:rPr>
        <w:t xml:space="preserve">ФИНАНСОВ ПЛАН ЗА ИЗПЪЛНЕНИЕ </w:t>
      </w:r>
      <w:r w:rsidR="00446E74">
        <w:rPr>
          <w:b/>
        </w:rPr>
        <w:t xml:space="preserve"> НА ДЕЙНОСТИТЕ ПО </w:t>
      </w:r>
      <w:r w:rsidRPr="00EE46EC">
        <w:rPr>
          <w:b/>
        </w:rPr>
        <w:t xml:space="preserve">ПРОГРАМАТА ЗА </w:t>
      </w:r>
      <w:r w:rsidR="00446E74">
        <w:rPr>
          <w:b/>
        </w:rPr>
        <w:t>2020</w:t>
      </w:r>
      <w:r w:rsidRPr="00EE46EC">
        <w:rPr>
          <w:b/>
        </w:rPr>
        <w:t xml:space="preserve"> ГОДИНА</w:t>
      </w:r>
      <w:r w:rsidRPr="007079DF">
        <w:rPr>
          <w:rFonts w:cstheme="minorHAnsi"/>
          <w:b/>
          <w:bCs/>
          <w:color w:val="000000"/>
        </w:rPr>
        <w:t> </w:t>
      </w:r>
    </w:p>
    <w:tbl>
      <w:tblPr>
        <w:tblW w:w="988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18"/>
        <w:gridCol w:w="3593"/>
        <w:gridCol w:w="992"/>
        <w:gridCol w:w="1701"/>
        <w:gridCol w:w="882"/>
        <w:gridCol w:w="2199"/>
      </w:tblGrid>
      <w:tr w:rsidR="00766E86" w:rsidRPr="007079DF" w:rsidTr="00DE7C59">
        <w:trPr>
          <w:trHeight w:val="390"/>
          <w:tblCellSpacing w:w="0" w:type="dxa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color w:val="000000"/>
              </w:rPr>
            </w:pPr>
            <w:r w:rsidRPr="007079DF">
              <w:rPr>
                <w:rFonts w:cstheme="minorHAnsi"/>
                <w:b/>
                <w:color w:val="000000"/>
              </w:rPr>
              <w:t>№</w:t>
            </w:r>
          </w:p>
          <w:p w:rsidR="00766E86" w:rsidRPr="007079DF" w:rsidRDefault="00766E86" w:rsidP="00DE7C59">
            <w:pPr>
              <w:jc w:val="center"/>
              <w:rPr>
                <w:rFonts w:cstheme="minorHAnsi"/>
                <w:b/>
                <w:color w:val="000000"/>
              </w:rPr>
            </w:pPr>
          </w:p>
          <w:p w:rsidR="00766E86" w:rsidRPr="007079DF" w:rsidRDefault="00766E86" w:rsidP="00DE7C59">
            <w:pPr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3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color w:val="000000"/>
              </w:rPr>
            </w:pPr>
            <w:r w:rsidRPr="007079DF">
              <w:rPr>
                <w:rFonts w:cstheme="minorHAnsi"/>
                <w:b/>
                <w:iCs/>
                <w:color w:val="000000"/>
              </w:rPr>
              <w:t>Дейности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color w:val="000000"/>
              </w:rPr>
            </w:pPr>
            <w:r w:rsidRPr="007079DF">
              <w:rPr>
                <w:rFonts w:cstheme="minorHAnsi"/>
                <w:b/>
                <w:iCs/>
                <w:color w:val="000000"/>
              </w:rPr>
              <w:t>Срок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color w:val="000000"/>
              </w:rPr>
            </w:pPr>
            <w:r w:rsidRPr="007079DF">
              <w:rPr>
                <w:rFonts w:cstheme="minorHAnsi"/>
                <w:b/>
                <w:iCs/>
                <w:color w:val="000000"/>
              </w:rPr>
              <w:t>Отговорник</w:t>
            </w:r>
          </w:p>
        </w:tc>
        <w:tc>
          <w:tcPr>
            <w:tcW w:w="3081" w:type="dxa"/>
            <w:gridSpan w:val="2"/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iCs/>
                <w:color w:val="000000"/>
              </w:rPr>
            </w:pPr>
            <w:r w:rsidRPr="007079DF">
              <w:rPr>
                <w:rFonts w:cstheme="minorHAnsi"/>
                <w:b/>
                <w:iCs/>
                <w:color w:val="000000"/>
              </w:rPr>
              <w:t>Необходими фин. средства</w:t>
            </w:r>
          </w:p>
        </w:tc>
      </w:tr>
      <w:tr w:rsidR="00766E86" w:rsidRPr="007079DF" w:rsidTr="00DE7C59">
        <w:trPr>
          <w:trHeight w:val="778"/>
          <w:tblCellSpacing w:w="0" w:type="dxa"/>
          <w:jc w:val="center"/>
        </w:trPr>
        <w:tc>
          <w:tcPr>
            <w:tcW w:w="5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3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iCs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iCs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iCs/>
                <w:color w:val="000000"/>
              </w:rPr>
            </w:pPr>
          </w:p>
        </w:tc>
        <w:tc>
          <w:tcPr>
            <w:tcW w:w="882" w:type="dxa"/>
            <w:shd w:val="clear" w:color="auto" w:fill="FFFFFF"/>
            <w:hideMark/>
          </w:tcPr>
          <w:p w:rsidR="00766E86" w:rsidRDefault="00766E86" w:rsidP="00DE7C59">
            <w:pPr>
              <w:rPr>
                <w:rFonts w:cstheme="minorHAnsi"/>
                <w:b/>
                <w:iCs/>
                <w:color w:val="000000"/>
              </w:rPr>
            </w:pPr>
            <w:r w:rsidRPr="007079DF">
              <w:rPr>
                <w:rFonts w:cstheme="minorHAnsi"/>
                <w:b/>
                <w:iCs/>
                <w:color w:val="000000"/>
              </w:rPr>
              <w:t>Сума</w:t>
            </w:r>
          </w:p>
          <w:p w:rsidR="00766E86" w:rsidRPr="007079DF" w:rsidRDefault="00766E86" w:rsidP="00DE7C59">
            <w:pPr>
              <w:rPr>
                <w:rFonts w:cstheme="minorHAnsi"/>
                <w:b/>
                <w:iCs/>
                <w:color w:val="000000"/>
              </w:rPr>
            </w:pPr>
            <w:r w:rsidRPr="007079DF">
              <w:rPr>
                <w:rFonts w:cstheme="minorHAnsi"/>
                <w:b/>
                <w:iCs/>
                <w:color w:val="000000"/>
              </w:rPr>
              <w:t>в лева</w:t>
            </w:r>
          </w:p>
        </w:tc>
        <w:tc>
          <w:tcPr>
            <w:tcW w:w="2199" w:type="dxa"/>
            <w:shd w:val="clear" w:color="auto" w:fill="FFFFFF"/>
          </w:tcPr>
          <w:p w:rsidR="00766E86" w:rsidRPr="007079DF" w:rsidRDefault="00766E86" w:rsidP="00DE7C59">
            <w:pPr>
              <w:jc w:val="center"/>
              <w:rPr>
                <w:rFonts w:cstheme="minorHAnsi"/>
                <w:b/>
                <w:iCs/>
                <w:color w:val="000000"/>
              </w:rPr>
            </w:pPr>
            <w:r w:rsidRPr="007079DF">
              <w:rPr>
                <w:rFonts w:cstheme="minorHAnsi"/>
                <w:b/>
                <w:iCs/>
                <w:color w:val="000000"/>
              </w:rPr>
              <w:t>Осигурени от</w:t>
            </w:r>
          </w:p>
        </w:tc>
      </w:tr>
      <w:tr w:rsidR="00766E86" w:rsidRPr="005069CF" w:rsidTr="00DE7C59">
        <w:trPr>
          <w:trHeight w:val="283"/>
          <w:tblCellSpacing w:w="0" w:type="dxa"/>
          <w:jc w:val="center"/>
        </w:trPr>
        <w:tc>
          <w:tcPr>
            <w:tcW w:w="518" w:type="dxa"/>
            <w:shd w:val="clear" w:color="auto" w:fill="FFFFFF"/>
            <w:hideMark/>
          </w:tcPr>
          <w:p w:rsidR="00766E86" w:rsidRPr="00F077A9" w:rsidRDefault="00766E86" w:rsidP="00766E86">
            <w:pPr>
              <w:pStyle w:val="a4"/>
              <w:numPr>
                <w:ilvl w:val="0"/>
                <w:numId w:val="3"/>
              </w:numPr>
              <w:spacing w:line="276" w:lineRule="auto"/>
              <w:contextualSpacing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593" w:type="dxa"/>
            <w:shd w:val="clear" w:color="auto" w:fill="FFFFFF"/>
            <w:hideMark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 xml:space="preserve">Пролетен концерт на самодейните </w:t>
            </w:r>
            <w:r>
              <w:rPr>
                <w:rFonts w:cstheme="minorHAnsi"/>
                <w:iCs/>
                <w:color w:val="000000"/>
              </w:rPr>
              <w:lastRenderedPageBreak/>
              <w:t>колективи от общината и на гост изпълнители</w:t>
            </w:r>
          </w:p>
        </w:tc>
        <w:tc>
          <w:tcPr>
            <w:tcW w:w="992" w:type="dxa"/>
            <w:shd w:val="clear" w:color="auto" w:fill="FFFFFF"/>
            <w:hideMark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lastRenderedPageBreak/>
              <w:t>22 март</w:t>
            </w:r>
          </w:p>
        </w:tc>
        <w:tc>
          <w:tcPr>
            <w:tcW w:w="1701" w:type="dxa"/>
            <w:shd w:val="clear" w:color="auto" w:fill="FFFFFF"/>
            <w:hideMark/>
          </w:tcPr>
          <w:p w:rsidR="00766E86" w:rsidRDefault="00446E74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 xml:space="preserve">Мариана </w:t>
            </w:r>
            <w:r>
              <w:rPr>
                <w:rFonts w:cstheme="minorHAnsi"/>
                <w:iCs/>
                <w:color w:val="000000"/>
              </w:rPr>
              <w:lastRenderedPageBreak/>
              <w:t>Балабанова</w:t>
            </w:r>
            <w:r w:rsidR="00E62920">
              <w:rPr>
                <w:rFonts w:cstheme="minorHAnsi"/>
                <w:iCs/>
                <w:color w:val="000000"/>
              </w:rPr>
              <w:t>, секретари НЧ</w:t>
            </w:r>
          </w:p>
          <w:p w:rsidR="00766E86" w:rsidRPr="00B964A4" w:rsidRDefault="00766E86" w:rsidP="00446E74">
            <w:pPr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 xml:space="preserve"> </w:t>
            </w:r>
          </w:p>
        </w:tc>
        <w:tc>
          <w:tcPr>
            <w:tcW w:w="882" w:type="dxa"/>
            <w:shd w:val="clear" w:color="auto" w:fill="FFFFFF"/>
            <w:hideMark/>
          </w:tcPr>
          <w:p w:rsidR="00766E86" w:rsidRPr="000B7188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lastRenderedPageBreak/>
              <w:t>3000</w:t>
            </w:r>
          </w:p>
        </w:tc>
        <w:tc>
          <w:tcPr>
            <w:tcW w:w="2199" w:type="dxa"/>
            <w:shd w:val="clear" w:color="auto" w:fill="FFFFFF"/>
            <w:hideMark/>
          </w:tcPr>
          <w:p w:rsidR="00766E86" w:rsidRPr="000B7188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 xml:space="preserve">Община  Горна  </w:t>
            </w:r>
            <w:r w:rsidRPr="00B964A4">
              <w:rPr>
                <w:rFonts w:cstheme="minorHAnsi"/>
                <w:iCs/>
                <w:color w:val="000000"/>
              </w:rPr>
              <w:lastRenderedPageBreak/>
              <w:t>Малина</w:t>
            </w:r>
          </w:p>
        </w:tc>
      </w:tr>
      <w:tr w:rsidR="00766E86" w:rsidRPr="005069CF" w:rsidTr="00DE7C59">
        <w:trPr>
          <w:trHeight w:val="283"/>
          <w:tblCellSpacing w:w="0" w:type="dxa"/>
          <w:jc w:val="center"/>
        </w:trPr>
        <w:tc>
          <w:tcPr>
            <w:tcW w:w="518" w:type="dxa"/>
            <w:shd w:val="clear" w:color="auto" w:fill="FFFFFF"/>
            <w:hideMark/>
          </w:tcPr>
          <w:p w:rsidR="00766E86" w:rsidRPr="00F077A9" w:rsidRDefault="00766E86" w:rsidP="00766E86">
            <w:pPr>
              <w:pStyle w:val="a4"/>
              <w:numPr>
                <w:ilvl w:val="0"/>
                <w:numId w:val="3"/>
              </w:numPr>
              <w:spacing w:line="276" w:lineRule="auto"/>
              <w:contextualSpacing/>
              <w:jc w:val="center"/>
            </w:pPr>
          </w:p>
        </w:tc>
        <w:tc>
          <w:tcPr>
            <w:tcW w:w="3593" w:type="dxa"/>
            <w:shd w:val="clear" w:color="auto" w:fill="FFFFFF"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>ХV Регионален фестивал на хумора и шегата „Който се смее, дълго живее”, Байлово</w:t>
            </w:r>
          </w:p>
        </w:tc>
        <w:tc>
          <w:tcPr>
            <w:tcW w:w="992" w:type="dxa"/>
            <w:shd w:val="clear" w:color="auto" w:fill="FFFFFF"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>1 април</w:t>
            </w:r>
            <w:r>
              <w:rPr>
                <w:rFonts w:cstheme="minorHAnsi"/>
                <w:iCs/>
                <w:color w:val="000000"/>
              </w:rPr>
              <w:t>, Байлово</w:t>
            </w:r>
          </w:p>
        </w:tc>
        <w:tc>
          <w:tcPr>
            <w:tcW w:w="1701" w:type="dxa"/>
            <w:shd w:val="clear" w:color="auto" w:fill="FFFFFF"/>
          </w:tcPr>
          <w:p w:rsidR="00766E86" w:rsidRPr="00B964A4" w:rsidRDefault="00766E86" w:rsidP="00280EB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 xml:space="preserve">Анна Цветкова, </w:t>
            </w:r>
            <w:r w:rsidR="00280EB9">
              <w:t>Тодорка Петрова</w:t>
            </w:r>
            <w:r w:rsidR="00280EB9">
              <w:rPr>
                <w:rFonts w:cstheme="minorHAnsi"/>
                <w:iCs/>
                <w:color w:val="000000"/>
              </w:rPr>
              <w:t xml:space="preserve"> </w:t>
            </w:r>
          </w:p>
        </w:tc>
        <w:tc>
          <w:tcPr>
            <w:tcW w:w="882" w:type="dxa"/>
            <w:shd w:val="clear" w:color="auto" w:fill="FFFFFF"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>2000</w:t>
            </w:r>
          </w:p>
        </w:tc>
        <w:tc>
          <w:tcPr>
            <w:tcW w:w="2199" w:type="dxa"/>
            <w:shd w:val="clear" w:color="auto" w:fill="FFFFFF"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</w:p>
          <w:p w:rsidR="00766E86" w:rsidRPr="00CC0B92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>Община  Горна  Малина</w:t>
            </w:r>
          </w:p>
        </w:tc>
      </w:tr>
      <w:tr w:rsidR="00766E86" w:rsidRPr="005069CF" w:rsidTr="00DE7C59">
        <w:trPr>
          <w:trHeight w:val="283"/>
          <w:tblCellSpacing w:w="0" w:type="dxa"/>
          <w:jc w:val="center"/>
        </w:trPr>
        <w:tc>
          <w:tcPr>
            <w:tcW w:w="518" w:type="dxa"/>
            <w:shd w:val="clear" w:color="auto" w:fill="FFFFFF"/>
            <w:hideMark/>
          </w:tcPr>
          <w:p w:rsidR="00766E86" w:rsidRPr="00F077A9" w:rsidRDefault="00766E86" w:rsidP="00766E86">
            <w:pPr>
              <w:pStyle w:val="a4"/>
              <w:numPr>
                <w:ilvl w:val="0"/>
                <w:numId w:val="3"/>
              </w:numPr>
              <w:spacing w:line="276" w:lineRule="auto"/>
              <w:contextualSpacing/>
              <w:jc w:val="center"/>
            </w:pPr>
          </w:p>
        </w:tc>
        <w:tc>
          <w:tcPr>
            <w:tcW w:w="3593" w:type="dxa"/>
            <w:shd w:val="clear" w:color="auto" w:fill="FFFFFF"/>
            <w:hideMark/>
          </w:tcPr>
          <w:p w:rsidR="00766E86" w:rsidRPr="000B7188" w:rsidRDefault="00766E86" w:rsidP="00DE7C59">
            <w:pPr>
              <w:jc w:val="center"/>
            </w:pPr>
            <w:r w:rsidRPr="000B7188">
              <w:rPr>
                <w:color w:val="333333"/>
                <w:shd w:val="clear" w:color="auto" w:fill="FFFFFF"/>
              </w:rPr>
              <w:t>Детски пленер „Еко работилници“</w:t>
            </w:r>
            <w:r>
              <w:rPr>
                <w:color w:val="333333"/>
                <w:shd w:val="clear" w:color="auto" w:fill="FFFFFF"/>
              </w:rPr>
              <w:t xml:space="preserve">  с участието на художници от общината</w:t>
            </w:r>
          </w:p>
        </w:tc>
        <w:tc>
          <w:tcPr>
            <w:tcW w:w="992" w:type="dxa"/>
            <w:shd w:val="clear" w:color="auto" w:fill="FFFFFF"/>
            <w:hideMark/>
          </w:tcPr>
          <w:p w:rsidR="00766E86" w:rsidRPr="000B7188" w:rsidRDefault="00766E86" w:rsidP="00DE7C59">
            <w:pPr>
              <w:jc w:val="center"/>
            </w:pPr>
            <w:r>
              <w:t>22</w:t>
            </w:r>
            <w:r w:rsidRPr="000B7188">
              <w:t xml:space="preserve"> юни Байлово</w:t>
            </w:r>
          </w:p>
        </w:tc>
        <w:tc>
          <w:tcPr>
            <w:tcW w:w="1701" w:type="dxa"/>
            <w:shd w:val="clear" w:color="auto" w:fill="FFFFFF"/>
            <w:hideMark/>
          </w:tcPr>
          <w:p w:rsidR="00766E86" w:rsidRPr="000B7188" w:rsidRDefault="00766E86" w:rsidP="00DE7C59">
            <w:pPr>
              <w:jc w:val="center"/>
            </w:pPr>
            <w:r w:rsidRPr="000B7188">
              <w:t>Библиотекари/ Секретари на читалищата</w:t>
            </w:r>
          </w:p>
        </w:tc>
        <w:tc>
          <w:tcPr>
            <w:tcW w:w="882" w:type="dxa"/>
            <w:shd w:val="clear" w:color="auto" w:fill="FFFFFF"/>
            <w:hideMark/>
          </w:tcPr>
          <w:p w:rsidR="00766E86" w:rsidRPr="000B7188" w:rsidRDefault="00766E86" w:rsidP="00DE7C59">
            <w:pPr>
              <w:jc w:val="center"/>
            </w:pPr>
          </w:p>
          <w:p w:rsidR="00766E86" w:rsidRPr="000B7188" w:rsidRDefault="00766E86" w:rsidP="00DE7C59">
            <w:pPr>
              <w:jc w:val="center"/>
            </w:pPr>
            <w:r>
              <w:t>10</w:t>
            </w:r>
            <w:r w:rsidRPr="000B7188">
              <w:t>00</w:t>
            </w:r>
          </w:p>
        </w:tc>
        <w:tc>
          <w:tcPr>
            <w:tcW w:w="2199" w:type="dxa"/>
            <w:shd w:val="clear" w:color="auto" w:fill="FFFFFF"/>
          </w:tcPr>
          <w:p w:rsidR="00766E86" w:rsidRPr="000B7188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</w:p>
          <w:p w:rsidR="00766E86" w:rsidRPr="000B7188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0B7188">
              <w:rPr>
                <w:rFonts w:cstheme="minorHAnsi"/>
                <w:iCs/>
                <w:color w:val="000000"/>
              </w:rPr>
              <w:t>Община Горна Малина</w:t>
            </w:r>
          </w:p>
        </w:tc>
      </w:tr>
      <w:tr w:rsidR="00766E86" w:rsidRPr="005069CF" w:rsidTr="00DE7C59">
        <w:trPr>
          <w:trHeight w:val="283"/>
          <w:tblCellSpacing w:w="0" w:type="dxa"/>
          <w:jc w:val="center"/>
        </w:trPr>
        <w:tc>
          <w:tcPr>
            <w:tcW w:w="518" w:type="dxa"/>
            <w:shd w:val="clear" w:color="auto" w:fill="FFFFFF"/>
            <w:hideMark/>
          </w:tcPr>
          <w:p w:rsidR="00766E86" w:rsidRPr="00F077A9" w:rsidRDefault="00766E86" w:rsidP="00766E86">
            <w:pPr>
              <w:pStyle w:val="a4"/>
              <w:numPr>
                <w:ilvl w:val="0"/>
                <w:numId w:val="3"/>
              </w:numPr>
              <w:spacing w:line="276" w:lineRule="auto"/>
              <w:contextualSpacing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593" w:type="dxa"/>
            <w:shd w:val="clear" w:color="auto" w:fill="FFFFFF"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>Методическо</w:t>
            </w:r>
            <w:r w:rsidRPr="00B964A4">
              <w:rPr>
                <w:rFonts w:cstheme="minorHAnsi"/>
                <w:iCs/>
                <w:color w:val="000000"/>
              </w:rPr>
              <w:t xml:space="preserve"> обучени</w:t>
            </w:r>
            <w:r>
              <w:rPr>
                <w:rFonts w:cstheme="minorHAnsi"/>
                <w:iCs/>
                <w:color w:val="000000"/>
              </w:rPr>
              <w:t>е на секретарите и библиотекарите</w:t>
            </w:r>
          </w:p>
        </w:tc>
        <w:tc>
          <w:tcPr>
            <w:tcW w:w="992" w:type="dxa"/>
            <w:shd w:val="clear" w:color="auto" w:fill="FFFFFF"/>
          </w:tcPr>
          <w:p w:rsidR="00766E86" w:rsidRPr="00B964A4" w:rsidRDefault="00766E86" w:rsidP="00DE7C59">
            <w:pPr>
              <w:ind w:left="274" w:hanging="274"/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>1 ноември</w:t>
            </w:r>
          </w:p>
        </w:tc>
        <w:tc>
          <w:tcPr>
            <w:tcW w:w="1701" w:type="dxa"/>
            <w:shd w:val="clear" w:color="auto" w:fill="FFFFFF"/>
          </w:tcPr>
          <w:p w:rsidR="00766E86" w:rsidRPr="00B964A4" w:rsidRDefault="00280EB9" w:rsidP="00446E74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>Мария Лесова</w:t>
            </w:r>
          </w:p>
        </w:tc>
        <w:tc>
          <w:tcPr>
            <w:tcW w:w="882" w:type="dxa"/>
            <w:shd w:val="clear" w:color="auto" w:fill="FFFFFF"/>
          </w:tcPr>
          <w:p w:rsidR="00766E86" w:rsidRPr="00B964A4" w:rsidRDefault="00446E74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>20</w:t>
            </w:r>
            <w:r w:rsidR="00766E86" w:rsidRPr="00B964A4">
              <w:rPr>
                <w:rFonts w:cstheme="minorHAnsi"/>
                <w:iCs/>
                <w:color w:val="000000"/>
              </w:rPr>
              <w:t>00</w:t>
            </w:r>
          </w:p>
        </w:tc>
        <w:tc>
          <w:tcPr>
            <w:tcW w:w="2199" w:type="dxa"/>
            <w:shd w:val="clear" w:color="auto" w:fill="FFFFFF"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</w:p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>Община Горна Малина</w:t>
            </w:r>
          </w:p>
        </w:tc>
      </w:tr>
      <w:tr w:rsidR="00766E86" w:rsidRPr="005069CF" w:rsidTr="00DE7C59">
        <w:trPr>
          <w:trHeight w:val="283"/>
          <w:tblCellSpacing w:w="0" w:type="dxa"/>
          <w:jc w:val="center"/>
        </w:trPr>
        <w:tc>
          <w:tcPr>
            <w:tcW w:w="518" w:type="dxa"/>
            <w:shd w:val="clear" w:color="auto" w:fill="FFFFFF"/>
            <w:hideMark/>
          </w:tcPr>
          <w:p w:rsidR="00766E86" w:rsidRPr="00F077A9" w:rsidRDefault="00766E86" w:rsidP="00766E86">
            <w:pPr>
              <w:pStyle w:val="a4"/>
              <w:numPr>
                <w:ilvl w:val="0"/>
                <w:numId w:val="3"/>
              </w:numPr>
              <w:spacing w:line="276" w:lineRule="auto"/>
              <w:contextualSpacing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593" w:type="dxa"/>
            <w:shd w:val="clear" w:color="auto" w:fill="FFFFFF"/>
          </w:tcPr>
          <w:p w:rsidR="00766E86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>Заплащане до 500 лв. за транспорт на самодеен състав за едно участие във фестивал</w:t>
            </w:r>
          </w:p>
        </w:tc>
        <w:tc>
          <w:tcPr>
            <w:tcW w:w="992" w:type="dxa"/>
            <w:shd w:val="clear" w:color="auto" w:fill="FFFFFF"/>
          </w:tcPr>
          <w:p w:rsidR="00766E86" w:rsidRDefault="00766E86" w:rsidP="00DE7C59">
            <w:pPr>
              <w:ind w:left="274" w:hanging="274"/>
              <w:jc w:val="center"/>
              <w:rPr>
                <w:rFonts w:cstheme="minorHAnsi"/>
                <w:iCs/>
                <w:color w:val="000000"/>
              </w:rPr>
            </w:pPr>
          </w:p>
        </w:tc>
        <w:tc>
          <w:tcPr>
            <w:tcW w:w="1701" w:type="dxa"/>
            <w:shd w:val="clear" w:color="auto" w:fill="FFFFFF"/>
          </w:tcPr>
          <w:p w:rsidR="00766E86" w:rsidRPr="00B964A4" w:rsidRDefault="00766E86" w:rsidP="00DE7C59">
            <w:pPr>
              <w:jc w:val="center"/>
            </w:pPr>
            <w:r>
              <w:t>Председатели и Секретари читалища</w:t>
            </w:r>
          </w:p>
        </w:tc>
        <w:tc>
          <w:tcPr>
            <w:tcW w:w="882" w:type="dxa"/>
            <w:shd w:val="clear" w:color="auto" w:fill="FFFFFF"/>
          </w:tcPr>
          <w:p w:rsidR="00766E86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>
              <w:rPr>
                <w:rFonts w:cstheme="minorHAnsi"/>
                <w:iCs/>
                <w:color w:val="000000"/>
              </w:rPr>
              <w:t>7000</w:t>
            </w:r>
          </w:p>
        </w:tc>
        <w:tc>
          <w:tcPr>
            <w:tcW w:w="2199" w:type="dxa"/>
            <w:shd w:val="clear" w:color="auto" w:fill="FFFFFF"/>
          </w:tcPr>
          <w:p w:rsidR="00766E86" w:rsidRPr="00B964A4" w:rsidRDefault="00766E86" w:rsidP="00DE7C59">
            <w:pPr>
              <w:jc w:val="center"/>
              <w:rPr>
                <w:rFonts w:cstheme="minorHAnsi"/>
                <w:iCs/>
                <w:color w:val="000000"/>
              </w:rPr>
            </w:pPr>
            <w:r w:rsidRPr="00B964A4">
              <w:rPr>
                <w:rFonts w:cstheme="minorHAnsi"/>
                <w:iCs/>
                <w:color w:val="000000"/>
              </w:rPr>
              <w:t>Община Горна Малина</w:t>
            </w:r>
          </w:p>
        </w:tc>
      </w:tr>
      <w:tr w:rsidR="00766E86" w:rsidRPr="005069CF" w:rsidTr="00DE7C59">
        <w:trPr>
          <w:trHeight w:val="283"/>
          <w:tblCellSpacing w:w="0" w:type="dxa"/>
          <w:jc w:val="center"/>
        </w:trPr>
        <w:tc>
          <w:tcPr>
            <w:tcW w:w="518" w:type="dxa"/>
            <w:shd w:val="clear" w:color="auto" w:fill="FFFFFF"/>
            <w:hideMark/>
          </w:tcPr>
          <w:p w:rsidR="00766E86" w:rsidRDefault="00766E86" w:rsidP="00DE7C59">
            <w:pPr>
              <w:jc w:val="center"/>
            </w:pPr>
          </w:p>
        </w:tc>
        <w:tc>
          <w:tcPr>
            <w:tcW w:w="3593" w:type="dxa"/>
            <w:shd w:val="clear" w:color="auto" w:fill="FFFFFF"/>
          </w:tcPr>
          <w:p w:rsidR="00766E86" w:rsidRPr="009036D4" w:rsidRDefault="00766E86" w:rsidP="00DE7C59">
            <w:pPr>
              <w:jc w:val="center"/>
              <w:rPr>
                <w:b/>
                <w:color w:val="333333"/>
                <w:shd w:val="clear" w:color="auto" w:fill="FFFFFF"/>
              </w:rPr>
            </w:pPr>
            <w:r w:rsidRPr="009036D4">
              <w:rPr>
                <w:b/>
                <w:color w:val="333333"/>
                <w:shd w:val="clear" w:color="auto" w:fill="FFFFFF"/>
              </w:rPr>
              <w:t>Общо:</w:t>
            </w:r>
          </w:p>
        </w:tc>
        <w:tc>
          <w:tcPr>
            <w:tcW w:w="992" w:type="dxa"/>
            <w:shd w:val="clear" w:color="auto" w:fill="FFFFFF"/>
          </w:tcPr>
          <w:p w:rsidR="00766E86" w:rsidRPr="009036D4" w:rsidRDefault="00766E86" w:rsidP="00DE7C59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FFFFFF"/>
          </w:tcPr>
          <w:p w:rsidR="00766E86" w:rsidRPr="009036D4" w:rsidRDefault="00766E86" w:rsidP="00DE7C59">
            <w:pPr>
              <w:jc w:val="center"/>
              <w:rPr>
                <w:b/>
              </w:rPr>
            </w:pPr>
          </w:p>
        </w:tc>
        <w:tc>
          <w:tcPr>
            <w:tcW w:w="882" w:type="dxa"/>
            <w:shd w:val="clear" w:color="auto" w:fill="FFFFFF"/>
          </w:tcPr>
          <w:p w:rsidR="00766E86" w:rsidRPr="009036D4" w:rsidRDefault="00446E74" w:rsidP="00DE7C59">
            <w:pPr>
              <w:jc w:val="center"/>
              <w:rPr>
                <w:b/>
              </w:rPr>
            </w:pPr>
            <w:r w:rsidRPr="00280EB9">
              <w:rPr>
                <w:b/>
              </w:rPr>
              <w:t>1</w:t>
            </w:r>
            <w:r w:rsidR="00766E86" w:rsidRPr="00280EB9">
              <w:rPr>
                <w:b/>
              </w:rPr>
              <w:t>500</w:t>
            </w:r>
            <w:r w:rsidRPr="00280EB9">
              <w:rPr>
                <w:b/>
              </w:rPr>
              <w:t>0</w:t>
            </w:r>
          </w:p>
        </w:tc>
        <w:tc>
          <w:tcPr>
            <w:tcW w:w="2199" w:type="dxa"/>
            <w:shd w:val="clear" w:color="auto" w:fill="FFFFFF"/>
          </w:tcPr>
          <w:p w:rsidR="00766E86" w:rsidRPr="005069CF" w:rsidRDefault="00766E86" w:rsidP="00DE7C59">
            <w:pPr>
              <w:jc w:val="center"/>
              <w:rPr>
                <w:rFonts w:cstheme="minorHAnsi"/>
                <w:iCs/>
                <w:color w:val="000000"/>
                <w:highlight w:val="yellow"/>
              </w:rPr>
            </w:pPr>
          </w:p>
        </w:tc>
      </w:tr>
    </w:tbl>
    <w:p w:rsidR="00766E86" w:rsidRPr="00BA725A" w:rsidRDefault="00766E86" w:rsidP="00766E86">
      <w:pPr>
        <w:shd w:val="clear" w:color="auto" w:fill="FFFFFF"/>
        <w:rPr>
          <w:rFonts w:cstheme="minorHAnsi"/>
          <w:color w:val="000000"/>
        </w:rPr>
      </w:pPr>
      <w:r w:rsidRPr="007079DF">
        <w:rPr>
          <w:rFonts w:cstheme="minorHAnsi"/>
          <w:color w:val="000000"/>
        </w:rPr>
        <w:t> </w:t>
      </w:r>
    </w:p>
    <w:p w:rsidR="00766E86" w:rsidRPr="001C5CF7" w:rsidRDefault="00766E86" w:rsidP="00766E86">
      <w:pPr>
        <w:shd w:val="clear" w:color="auto" w:fill="FFFFFF"/>
        <w:jc w:val="both"/>
        <w:rPr>
          <w:rFonts w:cstheme="minorHAnsi"/>
          <w:color w:val="000000"/>
        </w:rPr>
      </w:pPr>
      <w:r w:rsidRPr="007079DF">
        <w:rPr>
          <w:rFonts w:cstheme="minorHAnsi"/>
          <w:color w:val="000000"/>
        </w:rPr>
        <w:t> </w:t>
      </w:r>
      <w:r>
        <w:rPr>
          <w:rFonts w:cstheme="minorHAnsi"/>
          <w:color w:val="000000"/>
        </w:rPr>
        <w:tab/>
        <w:t xml:space="preserve">Сдружение </w:t>
      </w:r>
      <w:r w:rsidRPr="001C5CF7">
        <w:t>„Читалищата в община Горна Малина – 2015”</w:t>
      </w:r>
      <w:r>
        <w:t xml:space="preserve"> ще подкрепя изпълнението на дейностите, заложен</w:t>
      </w:r>
      <w:r w:rsidR="00446E74">
        <w:t>и в културните календари за 2020</w:t>
      </w:r>
      <w:r>
        <w:t xml:space="preserve"> </w:t>
      </w:r>
      <w:bookmarkStart w:id="0" w:name="_GoBack"/>
      <w:bookmarkEnd w:id="0"/>
      <w:r>
        <w:t>г. на читалищата и на община Горна Малина.</w:t>
      </w:r>
    </w:p>
    <w:p w:rsidR="00766E86" w:rsidRPr="00BA725A" w:rsidRDefault="00766E86" w:rsidP="00766E86">
      <w:pPr>
        <w:ind w:firstLine="708"/>
        <w:jc w:val="both"/>
        <w:rPr>
          <w:rFonts w:cstheme="minorHAnsi"/>
        </w:rPr>
      </w:pPr>
      <w:r w:rsidRPr="00BA725A">
        <w:rPr>
          <w:rFonts w:cstheme="minorHAnsi"/>
        </w:rPr>
        <w:t xml:space="preserve">Програмата е изготвена в изпълнение на чл. 26 а, ал. 1 от Закона за народните читалища от </w:t>
      </w:r>
      <w:r>
        <w:rPr>
          <w:rFonts w:cstheme="minorHAnsi"/>
        </w:rPr>
        <w:t>Управителния съвет</w:t>
      </w:r>
      <w:r w:rsidRPr="00BA725A">
        <w:rPr>
          <w:rFonts w:cstheme="minorHAnsi"/>
        </w:rPr>
        <w:t xml:space="preserve"> с </w:t>
      </w:r>
      <w:r w:rsidR="00280EB9" w:rsidRPr="00280EB9">
        <w:rPr>
          <w:rFonts w:cstheme="minorHAnsi"/>
        </w:rPr>
        <w:t>Решение № 1 от протокол № 10</w:t>
      </w:r>
      <w:r w:rsidRPr="00280EB9">
        <w:rPr>
          <w:rFonts w:cstheme="minorHAnsi"/>
        </w:rPr>
        <w:t>/31.10.201</w:t>
      </w:r>
      <w:r w:rsidR="00446E74" w:rsidRPr="00280EB9">
        <w:rPr>
          <w:rFonts w:cstheme="minorHAnsi"/>
        </w:rPr>
        <w:t>9</w:t>
      </w:r>
      <w:r w:rsidRPr="00280EB9">
        <w:rPr>
          <w:rFonts w:cstheme="minorHAnsi"/>
        </w:rPr>
        <w:t xml:space="preserve"> г.</w:t>
      </w:r>
      <w:r w:rsidRPr="00BA725A">
        <w:rPr>
          <w:rFonts w:cstheme="minorHAnsi"/>
        </w:rPr>
        <w:t xml:space="preserve"> </w:t>
      </w:r>
    </w:p>
    <w:p w:rsidR="00766E86" w:rsidRDefault="00766E86" w:rsidP="00766E86">
      <w:pPr>
        <w:shd w:val="clear" w:color="auto" w:fill="FFFFFF"/>
        <w:rPr>
          <w:rFonts w:cstheme="minorHAnsi"/>
          <w:color w:val="000000"/>
        </w:rPr>
      </w:pPr>
    </w:p>
    <w:p w:rsidR="00766E86" w:rsidRPr="00F3520B" w:rsidRDefault="00766E86" w:rsidP="00766E86">
      <w:pPr>
        <w:shd w:val="clear" w:color="auto" w:fill="FFFFFF"/>
        <w:rPr>
          <w:rFonts w:cstheme="minorHAnsi"/>
          <w:b/>
          <w:color w:val="000000"/>
        </w:rPr>
      </w:pPr>
      <w:r w:rsidRPr="00F3520B">
        <w:rPr>
          <w:rFonts w:cstheme="minorHAnsi"/>
          <w:b/>
          <w:color w:val="000000"/>
        </w:rPr>
        <w:t>ПРЕДСЕДАТЕЛ:</w:t>
      </w:r>
    </w:p>
    <w:p w:rsidR="00766E86" w:rsidRPr="00F3520B" w:rsidRDefault="00766E86" w:rsidP="00766E86">
      <w:pPr>
        <w:shd w:val="clear" w:color="auto" w:fill="FFFFFF"/>
        <w:rPr>
          <w:rFonts w:cstheme="minorHAnsi"/>
          <w:color w:val="000000"/>
        </w:rPr>
      </w:pPr>
      <w:r w:rsidRPr="007079DF">
        <w:rPr>
          <w:rFonts w:cstheme="minorHAnsi"/>
          <w:color w:val="000000"/>
        </w:rPr>
        <w:t> </w:t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  <w:t xml:space="preserve">        (Георги Димитров)</w:t>
      </w:r>
    </w:p>
    <w:p w:rsidR="00766E86" w:rsidRPr="00766E86" w:rsidRDefault="00766E86" w:rsidP="008517DC">
      <w:pPr>
        <w:ind w:left="-284"/>
        <w:rPr>
          <w:lang w:val="en-US"/>
        </w:rPr>
      </w:pPr>
    </w:p>
    <w:sectPr w:rsidR="00766E86" w:rsidRPr="00766E86" w:rsidSect="008517DC">
      <w:pgSz w:w="11906" w:h="16838"/>
      <w:pgMar w:top="56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C204E"/>
    <w:multiLevelType w:val="hybridMultilevel"/>
    <w:tmpl w:val="537E5A1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82E62"/>
    <w:multiLevelType w:val="hybridMultilevel"/>
    <w:tmpl w:val="7E20307E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6ECC68AC"/>
    <w:multiLevelType w:val="hybridMultilevel"/>
    <w:tmpl w:val="B60A377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17DC"/>
    <w:rsid w:val="001E3C9A"/>
    <w:rsid w:val="00220298"/>
    <w:rsid w:val="00220976"/>
    <w:rsid w:val="00280EB9"/>
    <w:rsid w:val="003520C2"/>
    <w:rsid w:val="00446E74"/>
    <w:rsid w:val="007039D9"/>
    <w:rsid w:val="00766E86"/>
    <w:rsid w:val="007B7CBC"/>
    <w:rsid w:val="00833FCB"/>
    <w:rsid w:val="008517DC"/>
    <w:rsid w:val="00904995"/>
    <w:rsid w:val="00B164C5"/>
    <w:rsid w:val="00BD65AB"/>
    <w:rsid w:val="00E62920"/>
    <w:rsid w:val="00EE3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9D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39D9"/>
    <w:rPr>
      <w:b/>
      <w:bCs/>
    </w:rPr>
  </w:style>
  <w:style w:type="paragraph" w:styleId="a4">
    <w:name w:val="List Paragraph"/>
    <w:basedOn w:val="a"/>
    <w:uiPriority w:val="34"/>
    <w:qFormat/>
    <w:rsid w:val="007039D9"/>
    <w:pPr>
      <w:ind w:left="708"/>
    </w:pPr>
  </w:style>
  <w:style w:type="paragraph" w:customStyle="1" w:styleId="1">
    <w:name w:val="Списък на абзаци1"/>
    <w:basedOn w:val="a"/>
    <w:qFormat/>
    <w:rsid w:val="007039D9"/>
    <w:pPr>
      <w:ind w:left="720"/>
      <w:contextualSpacing/>
    </w:pPr>
  </w:style>
  <w:style w:type="paragraph" w:customStyle="1" w:styleId="ListParagraph1">
    <w:name w:val="List Paragraph1"/>
    <w:basedOn w:val="a"/>
    <w:qFormat/>
    <w:rsid w:val="007039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17DC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8517D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66E86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Живост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466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HristovaG</dc:creator>
  <cp:lastModifiedBy>HristovaG</cp:lastModifiedBy>
  <cp:revision>6</cp:revision>
  <dcterms:created xsi:type="dcterms:W3CDTF">2019-10-07T05:48:00Z</dcterms:created>
  <dcterms:modified xsi:type="dcterms:W3CDTF">2019-10-16T06:01:00Z</dcterms:modified>
</cp:coreProperties>
</file>